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14:paraId="3A28B5FE"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21126C" w14:textId="77777777"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Student</w:t>
            </w:r>
          </w:p>
          <w:p w14:paraId="2ECC8164" w14:textId="77777777"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8CB018"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4C6F99"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620332"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C215AFF" w14:textId="77777777"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EndnoteReference"/>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6ACCD90" w14:textId="77777777"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E5700D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EndnoteReference"/>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AC8887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EndnoteReference"/>
                <w:rFonts w:ascii="Times New Roman" w:hAnsi="Times New Roman" w:cs="Times New Roman"/>
                <w:sz w:val="16"/>
                <w:lang w:val="en-GB"/>
              </w:rPr>
              <w:endnoteReference w:id="3"/>
            </w:r>
          </w:p>
        </w:tc>
      </w:tr>
      <w:tr w:rsidR="009675C3" w:rsidRPr="009143CF" w14:paraId="0C5DAF24"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6DAACE9" w14:textId="77777777"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28461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14:paraId="7A163D04"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2FC008"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E6DD3B"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FC1F09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3851C9" w14:textId="77777777"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A66003"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6BE44AE" w14:textId="62F6673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35E3B2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14A916"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14:paraId="10A75C87"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956EF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CF3A30"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F7F8B7"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EndnoteReference"/>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0D3D9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0019F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7F17A0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EndnoteReference"/>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14:paraId="1AE5918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52A5D3"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CB0770E" w14:textId="626FECC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D4210A"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04450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D86FC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44665B"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1774B8"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5A54AB81" w14:textId="77777777" w:rsidTr="00777CD2">
        <w:trPr>
          <w:gridAfter w:val="1"/>
          <w:wAfter w:w="132" w:type="dxa"/>
          <w:trHeight w:val="213"/>
        </w:trPr>
        <w:tc>
          <w:tcPr>
            <w:tcW w:w="986" w:type="dxa"/>
            <w:tcBorders>
              <w:top w:val="double" w:sz="6" w:space="0" w:color="auto"/>
              <w:left w:val="double" w:sz="6" w:space="0" w:color="auto"/>
              <w:right w:val="double" w:sz="6" w:space="0" w:color="auto"/>
            </w:tcBorders>
            <w:shd w:val="clear" w:color="auto" w:fill="auto"/>
            <w:vAlign w:val="bottom"/>
            <w:hideMark/>
          </w:tcPr>
          <w:p w14:paraId="740BF9D2"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14:paraId="0A7BE614" w14:textId="77777777"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36393F"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3F17A2"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7A4AFD"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A9B9B0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E977AE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4534A4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022A30" w:rsidRPr="009143CF" w14:paraId="4E6E8F7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D1EFBCF" w14:textId="77777777" w:rsidR="00022A30" w:rsidRPr="003C0900" w:rsidRDefault="00022A30" w:rsidP="00B57D80">
            <w:pPr>
              <w:spacing w:after="0" w:line="240" w:lineRule="auto"/>
              <w:rPr>
                <w:rFonts w:ascii="Times New Roman" w:eastAsia="Times New Roman" w:hAnsi="Times New Roman" w:cs="Times New Roman"/>
                <w:color w:val="000000"/>
                <w:sz w:val="16"/>
                <w:szCs w:val="16"/>
                <w:lang w:val="pl-PL" w:eastAsia="en-GB"/>
              </w:rPr>
            </w:pPr>
          </w:p>
          <w:p w14:paraId="68AF15C1" w14:textId="77777777"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14:paraId="1FE279FD" w14:textId="77777777"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14:paraId="68DEEE2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8296A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DB71DE" w14:textId="77777777"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14:paraId="0BAC37A2" w14:textId="6BE5C89A"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 xml:space="preserve">y: from </w:t>
            </w:r>
            <w:r w:rsidR="00B862A6">
              <w:rPr>
                <w:rFonts w:ascii="Times New Roman" w:eastAsia="Times New Roman" w:hAnsi="Times New Roman" w:cs="Times New Roman"/>
                <w:b/>
                <w:bCs/>
                <w:iCs/>
                <w:color w:val="000000"/>
                <w:sz w:val="16"/>
                <w:szCs w:val="16"/>
                <w:lang w:val="en-GB" w:eastAsia="en-GB"/>
              </w:rPr>
              <w:t>0</w:t>
            </w:r>
            <w:r w:rsidR="00C5356D">
              <w:rPr>
                <w:rFonts w:ascii="Times New Roman" w:eastAsia="Times New Roman" w:hAnsi="Times New Roman" w:cs="Times New Roman"/>
                <w:b/>
                <w:bCs/>
                <w:iCs/>
                <w:color w:val="000000"/>
                <w:sz w:val="16"/>
                <w:szCs w:val="16"/>
                <w:lang w:val="en-GB" w:eastAsia="en-GB"/>
              </w:rPr>
              <w:t>8</w:t>
            </w:r>
            <w:r w:rsidR="00B862A6">
              <w:rPr>
                <w:rFonts w:ascii="Times New Roman" w:eastAsia="Times New Roman" w:hAnsi="Times New Roman" w:cs="Times New Roman"/>
                <w:b/>
                <w:bCs/>
                <w:iCs/>
                <w:color w:val="000000"/>
                <w:sz w:val="16"/>
                <w:szCs w:val="16"/>
                <w:lang w:val="en-GB" w:eastAsia="en-GB"/>
              </w:rPr>
              <w:t>/2022</w:t>
            </w:r>
            <w:r w:rsidR="00CB4386" w:rsidRPr="009143CF">
              <w:rPr>
                <w:rFonts w:ascii="Times New Roman" w:eastAsia="Times New Roman" w:hAnsi="Times New Roman" w:cs="Times New Roman"/>
                <w:b/>
                <w:bCs/>
                <w:iCs/>
                <w:color w:val="000000"/>
                <w:sz w:val="16"/>
                <w:szCs w:val="16"/>
                <w:lang w:val="en-GB" w:eastAsia="en-GB"/>
              </w:rPr>
              <w:t xml:space="preserve"> to</w:t>
            </w:r>
            <w:r w:rsidRPr="009143CF">
              <w:rPr>
                <w:rFonts w:ascii="Times New Roman" w:eastAsia="Times New Roman" w:hAnsi="Times New Roman" w:cs="Times New Roman"/>
                <w:b/>
                <w:bCs/>
                <w:iCs/>
                <w:color w:val="000000"/>
                <w:sz w:val="16"/>
                <w:szCs w:val="16"/>
                <w:lang w:val="en-GB" w:eastAsia="en-GB"/>
              </w:rPr>
              <w:t xml:space="preserve"> </w:t>
            </w:r>
            <w:r w:rsidR="00B862A6">
              <w:rPr>
                <w:rFonts w:ascii="Times New Roman" w:eastAsia="Times New Roman" w:hAnsi="Times New Roman" w:cs="Times New Roman"/>
                <w:b/>
                <w:bCs/>
                <w:iCs/>
                <w:color w:val="000000"/>
                <w:sz w:val="16"/>
                <w:szCs w:val="16"/>
                <w:lang w:val="en-GB" w:eastAsia="en-GB"/>
              </w:rPr>
              <w:t>06/202</w:t>
            </w:r>
            <w:r w:rsidR="00C5356D">
              <w:rPr>
                <w:rFonts w:ascii="Times New Roman" w:eastAsia="Times New Roman" w:hAnsi="Times New Roman" w:cs="Times New Roman"/>
                <w:b/>
                <w:bCs/>
                <w:iCs/>
                <w:color w:val="000000"/>
                <w:sz w:val="16"/>
                <w:szCs w:val="16"/>
                <w:lang w:val="en-GB" w:eastAsia="en-GB"/>
              </w:rPr>
              <w:t>3</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14:paraId="2854CA9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62759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14:paraId="1B467A53"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F92C6" w14:textId="77777777"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3EA0DB"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EndnoteReference"/>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DACD4"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CC0E7E"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EndnoteReference"/>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14:paraId="575D820F"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EC11DD"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76286D"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F9889B"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A862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DFABE26"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6029313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535384"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AF2B"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C7D1A6"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C29CA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009A39"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14:paraId="3E8F4E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528AF0" w14:textId="77777777"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A8DF3F"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89475A"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83553D" w14:textId="77777777"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BD48" w14:textId="77777777"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E28EA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AD18114"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519B5A"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C1C9A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61CC2F"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2E99D"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ACF43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C8629A"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7BA11C"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08FFA"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005DBC"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8CF23"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4864F8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59065A"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559F49"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CC7F4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6C69"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BAB2A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5577D1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9591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F940C4"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36793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D42C6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FB8894B"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14:paraId="1AF49E0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A23C6A" w14:textId="77777777"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14:paraId="277E4CD4" w14:textId="77777777" w:rsidTr="00E00BAF">
        <w:trPr>
          <w:trHeight w:val="75"/>
        </w:trPr>
        <w:tc>
          <w:tcPr>
            <w:tcW w:w="986" w:type="dxa"/>
            <w:tcBorders>
              <w:top w:val="nil"/>
              <w:left w:val="nil"/>
              <w:bottom w:val="nil"/>
              <w:right w:val="nil"/>
            </w:tcBorders>
            <w:shd w:val="clear" w:color="auto" w:fill="auto"/>
            <w:noWrap/>
            <w:vAlign w:val="bottom"/>
            <w:hideMark/>
          </w:tcPr>
          <w:p w14:paraId="355E4AA1"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61DA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DFAF7F0" w14:textId="77777777"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14:paraId="10069013"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6D1F33B"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6CFF78" w14:textId="77777777"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3915AB0"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A50DF56"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B94D8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83FED45" w14:textId="77777777"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14:paraId="0D5EFDC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35635E9" w14:textId="77777777"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EndnoteReference"/>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End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EndPr/>
              <w:sdtContent>
                <w:r w:rsidR="00840259" w:rsidRPr="009143CF">
                  <w:rPr>
                    <w:rFonts w:ascii="Times New Roman" w:eastAsia="MS Gothic" w:hAnsi="MS Gothic" w:cs="Times New Roman"/>
                    <w:iCs/>
                    <w:color w:val="000000"/>
                    <w:sz w:val="12"/>
                    <w:szCs w:val="16"/>
                    <w:lang w:val="en-GB" w:eastAsia="en-GB"/>
                  </w:rPr>
                  <w:t>☐</w:t>
                </w:r>
              </w:sdtContent>
            </w:sdt>
          </w:p>
        </w:tc>
      </w:tr>
    </w:tbl>
    <w:p w14:paraId="103A250B"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14:paraId="21ABCC7F"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gridCol w:w="1701"/>
        <w:gridCol w:w="1701"/>
        <w:gridCol w:w="1701"/>
      </w:tblGrid>
      <w:tr w:rsidR="00B57D80" w:rsidRPr="009143CF" w14:paraId="52A20172" w14:textId="77777777"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D0F223"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28E605ED" w14:textId="77777777"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1B7E2D71" w14:textId="77777777"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14:paraId="61BDC65A" w14:textId="77777777"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14:paraId="2C1E5180" w14:textId="77777777"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14:paraId="2229623C"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AA5D42" w14:textId="77777777"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14:paraId="2AC86F11"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6599A98"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68C94A2"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A2ED568" w14:textId="77777777"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14:paraId="17A42C81" w14:textId="77777777"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14:paraId="486F67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D511B1"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2D149AE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A88580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2BA5EDE5"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32D87C87" w14:textId="77777777"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14:paraId="104C2131"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1FD7C"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08867017"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886E75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A66BFC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163A0F93"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14:paraId="362E2035"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29670F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00777F4F"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35B9E31"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CD082E2"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14:paraId="182841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4C742B2E"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A96711"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40E3CB7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01A1B1"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1FA5011C"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612D68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5B6F2D87"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327885"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52467669"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43969CA"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599C6DCE"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B74C1DD"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261883B0"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80CD0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9467A6F"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FD3B596"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7EA1D5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79F2CF54" w14:textId="77777777"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3E0FA8"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CEB67BD"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7DF790FA"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D81C66D"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6A603F7"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14:paraId="3060C9EC" w14:textId="77777777"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308B6FC" w14:textId="77777777"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14:paraId="4A14A5DC" w14:textId="77777777"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C2F3DA0" w14:textId="77777777"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14:paraId="0B5BE344" w14:textId="77777777"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14:paraId="5F2A6DC2" w14:textId="77777777" w:rsidR="009143CF" w:rsidRPr="009143CF" w:rsidRDefault="009143CF">
            <w:pPr>
              <w:rPr>
                <w:rFonts w:ascii="Times New Roman" w:hAnsi="Times New Roman" w:cs="Times New Roman"/>
              </w:rPr>
            </w:pPr>
          </w:p>
        </w:tc>
        <w:tc>
          <w:tcPr>
            <w:tcW w:w="1701" w:type="dxa"/>
          </w:tcPr>
          <w:p w14:paraId="79C1A54F" w14:textId="77777777"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14EFAEE1" w14:textId="77777777"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14:paraId="63AD4126" w14:textId="77777777"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4A3"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236147"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7C63F"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14:paraId="6D5D367A"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FFCD2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6D0032"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14:paraId="7F41969A" w14:textId="77777777"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A9377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C23A0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C382DC6"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14:paraId="7240F6F8"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14F7377"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0D8150"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268ED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8A80098" w14:textId="77777777"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3B985F"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35122E5" w14:textId="63716384"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AB46F6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7219AF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425DC2"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138A29"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BB504AD" w14:textId="77777777"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2B757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E45A70C" w14:textId="55598F9D"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2638B3" w14:textId="13C05A6C"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59ED7D" w14:textId="300B4279" w:rsidR="009143CF" w:rsidRPr="009143CF" w:rsidRDefault="00B862A6" w:rsidP="006B6398">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Departmental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EF8B2AB"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B374C"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A811ED0" w14:textId="77777777" w:rsidR="009143CF" w:rsidRDefault="009143CF" w:rsidP="009143CF">
      <w:pPr>
        <w:spacing w:after="0"/>
        <w:rPr>
          <w:rFonts w:ascii="Times New Roman" w:hAnsi="Times New Roman" w:cs="Times New Roman"/>
          <w:b/>
          <w:lang w:val="en-GB"/>
        </w:rPr>
      </w:pPr>
    </w:p>
    <w:p w14:paraId="0C188077" w14:textId="38A3A594" w:rsidR="006D3CA9" w:rsidRPr="002A00C3" w:rsidRDefault="006D3CA9" w:rsidP="00257E90">
      <w:pPr>
        <w:spacing w:after="0"/>
        <w:rPr>
          <w:lang w:val="en-GB"/>
        </w:rPr>
      </w:pPr>
    </w:p>
    <w:sectPr w:rsidR="006D3CA9" w:rsidRPr="002A00C3" w:rsidSect="009143C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0946" w14:textId="77777777" w:rsidR="00321FF9" w:rsidRDefault="00321FF9" w:rsidP="00261299">
      <w:pPr>
        <w:spacing w:after="0" w:line="240" w:lineRule="auto"/>
      </w:pPr>
      <w:r>
        <w:separator/>
      </w:r>
    </w:p>
  </w:endnote>
  <w:endnote w:type="continuationSeparator" w:id="0">
    <w:p w14:paraId="76CF11D5" w14:textId="77777777" w:rsidR="00321FF9" w:rsidRDefault="00321FF9" w:rsidP="00261299">
      <w:pPr>
        <w:spacing w:after="0" w:line="240" w:lineRule="auto"/>
      </w:pPr>
      <w:r>
        <w:continuationSeparator/>
      </w:r>
    </w:p>
  </w:endnote>
  <w:endnote w:id="1">
    <w:p w14:paraId="0B555494"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14:paraId="639A7BA5"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38864687"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yperlink"/>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yperlink"/>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24C7DDD"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855271"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4B873A5" w14:textId="77777777"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13395C6F"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9BB97C"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27957F" w14:textId="77777777" w:rsidR="009143CF" w:rsidRPr="009143CF" w:rsidRDefault="009143CF" w:rsidP="009A46D5">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009F25F9"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4806618"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0B0F" w14:textId="77777777" w:rsidR="000C7236" w:rsidRDefault="000C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413E5F98" w14:textId="77777777" w:rsidR="009143CF" w:rsidRDefault="00A50C94">
        <w:pPr>
          <w:pStyle w:val="Footer"/>
          <w:jc w:val="center"/>
        </w:pPr>
        <w:r>
          <w:fldChar w:fldCharType="begin"/>
        </w:r>
        <w:r>
          <w:instrText xml:space="preserve"> PAGE   \* MERGEFORMAT </w:instrText>
        </w:r>
        <w:r>
          <w:fldChar w:fldCharType="separate"/>
        </w:r>
        <w:r w:rsidR="00726590">
          <w:rPr>
            <w:noProof/>
          </w:rPr>
          <w:t>1</w:t>
        </w:r>
        <w:r>
          <w:rPr>
            <w:noProof/>
          </w:rPr>
          <w:fldChar w:fldCharType="end"/>
        </w:r>
      </w:p>
    </w:sdtContent>
  </w:sdt>
  <w:p w14:paraId="10E6136D" w14:textId="77777777" w:rsidR="009143CF" w:rsidRDefault="0091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0FA" w14:textId="77777777" w:rsidR="000C7236" w:rsidRDefault="000C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D5E9" w14:textId="77777777" w:rsidR="00321FF9" w:rsidRDefault="00321FF9" w:rsidP="00261299">
      <w:pPr>
        <w:spacing w:after="0" w:line="240" w:lineRule="auto"/>
      </w:pPr>
      <w:r>
        <w:separator/>
      </w:r>
    </w:p>
  </w:footnote>
  <w:footnote w:type="continuationSeparator" w:id="0">
    <w:p w14:paraId="6C0334F2" w14:textId="77777777" w:rsidR="00321FF9" w:rsidRDefault="00321F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7125" w14:textId="77777777" w:rsidR="000C7236" w:rsidRDefault="000C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8684" w14:textId="66D28547" w:rsidR="009143CF" w:rsidRPr="00201712" w:rsidRDefault="008E103F" w:rsidP="009143CF">
    <w:pPr>
      <w:pStyle w:val="Header"/>
      <w:jc w:val="right"/>
      <w:rPr>
        <w:rFonts w:ascii="Times New Roman" w:hAnsi="Times New Roman" w:cs="Times New Roman"/>
        <w:i/>
        <w:sz w:val="16"/>
        <w:szCs w:val="16"/>
      </w:rPr>
    </w:pPr>
    <w:r>
      <w:rPr>
        <w:rFonts w:ascii="Times New Roman" w:hAnsi="Times New Roman" w:cs="Times New Roman"/>
        <w:noProof/>
        <w:lang w:val="pl-PL" w:eastAsia="pl-PL"/>
      </w:rPr>
      <mc:AlternateContent>
        <mc:Choice Requires="wps">
          <w:drawing>
            <wp:anchor distT="0" distB="0" distL="114300" distR="114300" simplePos="0" relativeHeight="251663360" behindDoc="0" locked="0" layoutInCell="1" allowOverlap="1" wp14:anchorId="18D9CEB6" wp14:editId="658628A7">
              <wp:simplePos x="0" y="0"/>
              <wp:positionH relativeFrom="column">
                <wp:posOffset>5618480</wp:posOffset>
              </wp:positionH>
              <wp:positionV relativeFrom="paragraph">
                <wp:posOffset>274955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5E356C2D"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0C7236">
                            <w:rPr>
                              <w:rFonts w:ascii="Times New Roman" w:hAnsi="Times New Roman" w:cs="Times New Roman"/>
                              <w:b/>
                              <w:i/>
                              <w:color w:val="003CB4"/>
                              <w:sz w:val="16"/>
                              <w:szCs w:val="16"/>
                              <w:lang w:val="en-GB"/>
                            </w:rPr>
                            <w:t>2</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0C7236">
                            <w:rPr>
                              <w:rFonts w:ascii="Times New Roman" w:hAnsi="Times New Roman" w:cs="Times New Roman"/>
                              <w:b/>
                              <w:i/>
                              <w:color w:val="003CB4"/>
                              <w:sz w:val="16"/>
                              <w:szCs w:val="16"/>
                              <w:lang w:val="en-GB"/>
                            </w:rPr>
                            <w:t>3</w:t>
                          </w:r>
                          <w:bookmarkStart w:id="0" w:name="_GoBack"/>
                          <w:bookmarkEnd w:id="0"/>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CEB6" id="_x0000_t202" coordsize="21600,21600" o:spt="202" path="m,l,21600r21600,l21600,xe">
              <v:stroke joinstyle="miter"/>
              <v:path gradientshapeok="t" o:connecttype="rect"/>
            </v:shapetype>
            <v:shape id="Text Box 1" o:spid="_x0000_s1026" type="#_x0000_t202" style="position:absolute;left:0;text-align:left;margin-left:442.4pt;margin-top:21.6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" filled="f" stroked="f">
              <v:textbo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5E356C2D"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0C7236">
                      <w:rPr>
                        <w:rFonts w:ascii="Times New Roman" w:hAnsi="Times New Roman" w:cs="Times New Roman"/>
                        <w:b/>
                        <w:i/>
                        <w:color w:val="003CB4"/>
                        <w:sz w:val="16"/>
                        <w:szCs w:val="16"/>
                        <w:lang w:val="en-GB"/>
                      </w:rPr>
                      <w:t>2</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0C7236">
                      <w:rPr>
                        <w:rFonts w:ascii="Times New Roman" w:hAnsi="Times New Roman" w:cs="Times New Roman"/>
                        <w:b/>
                        <w:i/>
                        <w:color w:val="003CB4"/>
                        <w:sz w:val="16"/>
                        <w:szCs w:val="16"/>
                        <w:lang w:val="en-GB"/>
                      </w:rPr>
                      <w:t>3</w:t>
                    </w:r>
                    <w:bookmarkStart w:id="1" w:name="_GoBack"/>
                    <w:bookmarkEnd w:id="1"/>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143CF" w:rsidRPr="00201712">
      <w:rPr>
        <w:rFonts w:ascii="Times New Roman" w:hAnsi="Times New Roman" w:cs="Times New Roman"/>
        <w:noProof/>
        <w:lang w:val="pl-PL" w:eastAsia="pl-PL"/>
      </w:rPr>
      <w:drawing>
        <wp:anchor distT="0" distB="0" distL="114300" distR="114300" simplePos="0" relativeHeight="251664384" behindDoc="0" locked="0" layoutInCell="1" allowOverlap="1" wp14:anchorId="76DBD2BD" wp14:editId="6A308675">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715"/>
                  </a:xfrm>
                  <a:prstGeom prst="rect">
                    <a:avLst/>
                  </a:prstGeom>
                  <a:noFill/>
                </pic:spPr>
              </pic:pic>
            </a:graphicData>
          </a:graphic>
        </wp:anchor>
      </w:drawing>
    </w:r>
    <w:r>
      <w:rPr>
        <w:rFonts w:ascii="Times New Roman" w:hAnsi="Times New Roman" w:cs="Times New Roman"/>
        <w:noProof/>
        <w:lang w:val="pl-PL" w:eastAsia="pl-PL"/>
      </w:rPr>
      <mc:AlternateContent>
        <mc:Choice Requires="wps">
          <w:drawing>
            <wp:anchor distT="0" distB="0" distL="114300" distR="114300" simplePos="0" relativeHeight="251668480" behindDoc="0" locked="0" layoutInCell="1" allowOverlap="1" wp14:anchorId="62A322A0" wp14:editId="720E772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22A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26590">
      <w:rPr>
        <w:rFonts w:ascii="Times New Roman" w:hAnsi="Times New Roman" w:cs="Times New Roman"/>
        <w:i/>
        <w:sz w:val="16"/>
        <w:szCs w:val="16"/>
      </w:rPr>
      <w:t xml:space="preserve"> </w:t>
    </w:r>
  </w:p>
  <w:p w14:paraId="786120BC" w14:textId="77777777" w:rsidR="009143CF" w:rsidRPr="003C0900" w:rsidRDefault="009143CF" w:rsidP="009143CF">
    <w:pPr>
      <w:spacing w:after="120" w:line="240" w:lineRule="auto"/>
      <w:ind w:right="28"/>
      <w:rPr>
        <w:rFonts w:ascii="Times New Roman" w:eastAsia="Times New Roman" w:hAnsi="Times New Roman" w:cs="Times New Roman"/>
        <w:b/>
        <w:color w:val="002060"/>
        <w:sz w:val="24"/>
        <w:szCs w:val="24"/>
        <w:lang w:val="en-US"/>
      </w:rPr>
    </w:pPr>
  </w:p>
  <w:p w14:paraId="4131C1A3"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14:paraId="2CDE6601"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BED" w14:textId="699F85FF" w:rsidR="009143CF" w:rsidRDefault="008E103F">
    <w:pPr>
      <w:pStyle w:val="Header"/>
    </w:pPr>
    <w:r>
      <w:rPr>
        <w:noProof/>
        <w:lang w:val="pl-PL" w:eastAsia="pl-PL"/>
      </w:rPr>
      <mc:AlternateContent>
        <mc:Choice Requires="wps">
          <w:drawing>
            <wp:anchor distT="0" distB="0" distL="114300" distR="114300" simplePos="0" relativeHeight="251660288" behindDoc="0" locked="0" layoutInCell="1" allowOverlap="1" wp14:anchorId="27743216" wp14:editId="11FE737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321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143CF">
      <w:rPr>
        <w:noProof/>
        <w:lang w:val="pl-PL" w:eastAsia="pl-PL"/>
      </w:rPr>
      <w:drawing>
        <wp:anchor distT="0" distB="0" distL="114300" distR="114300" simplePos="0" relativeHeight="251659264" behindDoc="0" locked="0" layoutInCell="1" allowOverlap="1" wp14:anchorId="2FB2474A" wp14:editId="6565BE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23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27AE9"/>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FF9"/>
    <w:rsid w:val="003239B8"/>
    <w:rsid w:val="003252E6"/>
    <w:rsid w:val="00326105"/>
    <w:rsid w:val="00335274"/>
    <w:rsid w:val="003378A2"/>
    <w:rsid w:val="00340ED6"/>
    <w:rsid w:val="003416BC"/>
    <w:rsid w:val="00341C40"/>
    <w:rsid w:val="00342D77"/>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900"/>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098A"/>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EC4"/>
    <w:rsid w:val="00793923"/>
    <w:rsid w:val="00794B63"/>
    <w:rsid w:val="00797221"/>
    <w:rsid w:val="007A31E9"/>
    <w:rsid w:val="007B185A"/>
    <w:rsid w:val="007C1289"/>
    <w:rsid w:val="007C213A"/>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103F"/>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C9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2A6"/>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56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018"/>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16"/>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3194"/>
  <w15:docId w15:val="{36B1FC5D-CB66-42CD-A130-EDA53B7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4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8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F6151A5-A75A-4112-A613-8B2B8886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2022-05-30T12:53:00Z</dcterms:created>
  <dcterms:modified xsi:type="dcterms:W3CDTF">2022-05-30T12:53:00Z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