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08DC" w14:textId="2C150F8E" w:rsidR="00FF054B" w:rsidRPr="00767CFD" w:rsidRDefault="00767CFD" w:rsidP="00CD0D46">
      <w:pPr>
        <w:rPr>
          <w:rFonts w:ascii="Times New Roman" w:hAnsi="Times New Roman" w:cs="Times New Roman"/>
          <w:b/>
          <w:bCs/>
          <w:sz w:val="52"/>
          <w:szCs w:val="24"/>
          <w:lang w:val="en-GB"/>
        </w:rPr>
      </w:pPr>
      <w:r w:rsidRPr="00DD7DD5">
        <w:rPr>
          <w:rFonts w:ascii="Times New Roman" w:hAnsi="Times New Roman" w:cs="Times New Roman"/>
          <w:b/>
          <w:sz w:val="36"/>
          <w:lang w:val="en-GB"/>
        </w:rPr>
        <w:t>Document I.A: The Erasmus+ Applicants Nomination Process and Candidate Evaluation Criteria</w:t>
      </w:r>
    </w:p>
    <w:p w14:paraId="01B27C6E" w14:textId="1E84FB1E" w:rsidR="007E5FD9" w:rsidRPr="00767CFD" w:rsidRDefault="009F4CEC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 connection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: CIT staff and </w:t>
      </w:r>
      <w:r w:rsidR="005B6B0A" w:rsidRPr="00767CFD">
        <w:rPr>
          <w:rFonts w:ascii="Times New Roman" w:hAnsi="Times New Roman" w:cs="Times New Roman"/>
          <w:sz w:val="24"/>
          <w:szCs w:val="24"/>
          <w:lang w:val="en-GB"/>
        </w:rPr>
        <w:t>student's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mobility manual</w:t>
      </w:r>
      <w:bookmarkStart w:id="0" w:name="_GoBack"/>
      <w:bookmarkEnd w:id="0"/>
    </w:p>
    <w:p w14:paraId="09528DA1" w14:textId="6E9734C2" w:rsidR="009F4CEC" w:rsidRPr="00767CFD" w:rsidRDefault="004E5B08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Purpose of the document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document describes the criteria for </w:t>
      </w:r>
      <w:r w:rsidR="00B9012D" w:rsidRPr="00767CFD">
        <w:rPr>
          <w:rFonts w:ascii="Times New Roman" w:hAnsi="Times New Roman" w:cs="Times New Roman"/>
          <w:i/>
          <w:sz w:val="24"/>
          <w:szCs w:val="24"/>
          <w:lang w:val="en-GB"/>
        </w:rPr>
        <w:t>evaluating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 and staff applications for Erasmus + exchange program participation.</w:t>
      </w:r>
      <w:r w:rsidR="00B9012D"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document is the </w:t>
      </w:r>
      <w:r w:rsidR="00C05169" w:rsidRPr="00767CFD">
        <w:rPr>
          <w:rFonts w:ascii="Times New Roman" w:hAnsi="Times New Roman" w:cs="Times New Roman"/>
          <w:i/>
          <w:sz w:val="24"/>
          <w:szCs w:val="24"/>
          <w:lang w:val="en-GB"/>
        </w:rPr>
        <w:t>annexe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the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"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CIT staff and 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>student's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mobility manual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>"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73A29B2C" w14:textId="107EF5C6" w:rsidR="000036AA" w:rsidRPr="00767CFD" w:rsidRDefault="000036AA" w:rsidP="00FE61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process for nominating candidates </w:t>
      </w:r>
      <w:r w:rsidR="00F93F31"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the Erasmus + exchange program:</w:t>
      </w:r>
    </w:p>
    <w:p w14:paraId="10D5BBED" w14:textId="2507E81A" w:rsidR="00EA0550" w:rsidRPr="00767CFD" w:rsidRDefault="00EA0550" w:rsidP="00EA05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Relations and Project office (</w:t>
      </w:r>
      <w:r w:rsidR="005F537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hereinafter referred to as the 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International </w:t>
      </w:r>
      <w:r w:rsidR="00767C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ffice)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proposes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ad-hoc committee 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president and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>members for each Erasmus + program</w:t>
      </w:r>
      <w:r w:rsidR="005F537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Rectorate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3DA30206" w14:textId="3D8B66F1" w:rsidR="00F93F31" w:rsidRPr="00767CFD" w:rsidRDefault="00F93F31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announces the Erasmus + exchange opportunity and </w:t>
      </w:r>
      <w:r w:rsidR="00D05BF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calls individuals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groups of stakeholders targeted by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specific Erasmus+ </w:t>
      </w:r>
      <w:r w:rsidR="00AA7055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program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(students, academic or administrative staff) to express their interest at least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seven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prior to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AA7055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interest expression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deadline.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A0550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may use different approaches to inform individuals ranging from Facebook announcements to </w:t>
      </w:r>
      <w:r w:rsidR="00AD2F4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direct contact with target groups.</w:t>
      </w:r>
    </w:p>
    <w:p w14:paraId="3F2EE2FB" w14:textId="5D1CD457" w:rsidR="00AD2F44" w:rsidRPr="00767CFD" w:rsidRDefault="00DF4D86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shall enable </w:t>
      </w:r>
      <w:r w:rsidR="00754DA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collection of individual applications using an official e-mail address </w:t>
      </w:r>
      <w:hyperlink r:id="rId7" w:history="1">
        <w:r w:rsidR="001B6A6C" w:rsidRPr="001B6A6C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  <w:lang w:val="en-GB"/>
          </w:rPr>
          <w:t>Mobilityapplications@cit.edu.al</w:t>
        </w:r>
      </w:hyperlink>
      <w:r w:rsidR="0026055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proceed all gathered applications to the ad-hoc committee.</w:t>
      </w:r>
    </w:p>
    <w:p w14:paraId="1FC43FD7" w14:textId="3DA8C8E0" w:rsidR="00DF4D86" w:rsidRPr="00767CFD" w:rsidRDefault="00260554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ad-hoc committee shall evaluate candidate applications and decide on nominations the latest </w:t>
      </w:r>
      <w:r w:rsidR="00754DA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seven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after </w:t>
      </w:r>
      <w:r w:rsidR="00FC0FFC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receiving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applications. </w:t>
      </w:r>
      <w:r w:rsidR="006C5FA3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committee shall prepare the list of nominated individuals and present it to the International office.</w:t>
      </w:r>
      <w:r w:rsidR="00FC0FFC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nomination criteria for each target group shall be followed as described below.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committee stops existing after the International office accepts the nomination.</w:t>
      </w:r>
    </w:p>
    <w:p w14:paraId="71A7638D" w14:textId="0661F0A0" w:rsidR="00F93F31" w:rsidRDefault="006C5FA3" w:rsidP="00FE61B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International office shall proceed with the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Erasmus +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procedure with nominated candidates and assist them during 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exchange program.</w:t>
      </w:r>
    </w:p>
    <w:p w14:paraId="7658DCEC" w14:textId="63E98443" w:rsidR="00180219" w:rsidRPr="00767CFD" w:rsidRDefault="00180219" w:rsidP="00FE61B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802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After the ad-hoc committee evaluate the candidates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(staff or students)</w:t>
      </w:r>
      <w:r w:rsidRPr="001802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and decide on nomination, a copy of Document II.B “The decision for the applicants’ nomination” is made public and send to the Rector Office, International Office, Registrar Office and Deans Office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4A0E1D" w14:textId="12F92281" w:rsidR="00FE61B8" w:rsidRPr="00767CFD" w:rsidRDefault="00CC4AB3" w:rsidP="00FE61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Nomination </w:t>
      </w:r>
      <w:r w:rsidR="00AB0E10" w:rsidRPr="00767CFD">
        <w:rPr>
          <w:rFonts w:ascii="Times New Roman" w:hAnsi="Times New Roman" w:cs="Times New Roman"/>
          <w:b/>
          <w:sz w:val="24"/>
          <w:szCs w:val="24"/>
          <w:lang w:val="en-GB"/>
        </w:rPr>
        <w:t>criteria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students:</w:t>
      </w:r>
      <w:r w:rsidR="00417D0F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70C5AE2" w14:textId="3DDE1623" w:rsidR="00477A64" w:rsidRPr="00767CFD" w:rsidRDefault="00AA5E0C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Academic performance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6916" w:rsidRPr="00767CFD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477A64" w:rsidRPr="00767CFD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477A64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75AB8B" w14:textId="5A46A3AE" w:rsidR="00C2244E" w:rsidRPr="00767CFD" w:rsidRDefault="00FE61B8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Average grade</w:t>
      </w:r>
      <w:r w:rsidR="00477A64" w:rsidRPr="00767C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26B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867624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(Registrar </w:t>
      </w:r>
      <w:r w:rsidR="00F53EED" w:rsidRPr="00767CFD">
        <w:rPr>
          <w:rFonts w:ascii="Times New Roman" w:hAnsi="Times New Roman" w:cs="Times New Roman"/>
          <w:sz w:val="24"/>
          <w:szCs w:val="24"/>
          <w:lang w:val="en-GB"/>
        </w:rPr>
        <w:t>evidence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</w:p>
    <w:p w14:paraId="65EB6459" w14:textId="15175E82" w:rsidR="0029426B" w:rsidRPr="00057314" w:rsidRDefault="00477A64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lastRenderedPageBreak/>
        <w:t>Academic affairs involvement.</w:t>
      </w:r>
      <w:r w:rsidR="00B9012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>Conference participation, study and research involvements, academic competitions etc.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26B" w:rsidRPr="00057314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6439C9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="00C471E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>ritten department evaluation);</w:t>
      </w:r>
    </w:p>
    <w:p w14:paraId="65786B3E" w14:textId="403D6352" w:rsidR="00FE61B8" w:rsidRPr="00057314" w:rsidRDefault="0029426B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Good behaviour and 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discipline: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points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(a written department evaluation);</w:t>
      </w:r>
    </w:p>
    <w:p w14:paraId="23A9D138" w14:textId="2207F538" w:rsidR="00FE61B8" w:rsidRPr="00057314" w:rsidRDefault="00FE61B8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The number of </w:t>
      </w:r>
      <w:r w:rsidR="000C61BC" w:rsidRPr="00057314">
        <w:rPr>
          <w:rFonts w:ascii="Times New Roman" w:hAnsi="Times New Roman" w:cs="Times New Roman"/>
          <w:sz w:val="24"/>
          <w:szCs w:val="24"/>
          <w:lang w:val="en-GB"/>
        </w:rPr>
        <w:t>classes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61BC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and/or training courses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comply </w:t>
      </w:r>
      <w:r w:rsidR="00754DAF" w:rsidRPr="00057314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classes/training courses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agree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>d with partnering institutions</w:t>
      </w:r>
      <w:r w:rsidR="000C1588" w:rsidRPr="000573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9012D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b/>
          <w:sz w:val="24"/>
          <w:szCs w:val="24"/>
          <w:lang w:val="en-GB"/>
        </w:rPr>
        <w:t>points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36AA" w:rsidRPr="00057314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agreements)</w:t>
      </w:r>
    </w:p>
    <w:p w14:paraId="44CC03C5" w14:textId="4FB6B569" w:rsidR="00E74BAC" w:rsidRPr="00057314" w:rsidRDefault="00AB0B0B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articipation in extracurricular activities, </w:t>
      </w:r>
      <w:r w:rsidR="00754DAF" w:rsidRPr="00057314">
        <w:rPr>
          <w:rFonts w:ascii="Times New Roman" w:hAnsi="Times New Roman" w:cs="Times New Roman"/>
          <w:sz w:val="24"/>
          <w:szCs w:val="24"/>
          <w:lang w:val="en-GB"/>
        </w:rPr>
        <w:t>sports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achievements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achievements in art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, participation in international activities, participation in 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other relevant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events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FE61B8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points.</w:t>
      </w:r>
      <w:r w:rsidR="00B9012D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36AA" w:rsidRPr="00057314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evaluation by Student Affairs Office); </w:t>
      </w:r>
    </w:p>
    <w:p w14:paraId="61B97FC5" w14:textId="685A79BA" w:rsidR="0070283C" w:rsidRPr="00767CFD" w:rsidRDefault="00FC0FFC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proficiency 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>(certificates, B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1-B2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4D700DD" w14:textId="3DA932F5" w:rsidR="00FE61B8" w:rsidRPr="00767CFD" w:rsidRDefault="009370C5" w:rsidP="00FE61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Nomination </w:t>
      </w:r>
      <w:r w:rsidR="00FC0FFC" w:rsidRPr="00767CFD">
        <w:rPr>
          <w:rFonts w:ascii="Times New Roman" w:hAnsi="Times New Roman" w:cs="Times New Roman"/>
          <w:b/>
          <w:sz w:val="24"/>
          <w:szCs w:val="24"/>
          <w:lang w:val="en-GB"/>
        </w:rPr>
        <w:t>Criteria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academic</w:t>
      </w:r>
      <w:r w:rsidR="00861B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77A64" w:rsidRPr="00767CFD">
        <w:rPr>
          <w:rFonts w:ascii="Times New Roman" w:hAnsi="Times New Roman" w:cs="Times New Roman"/>
          <w:b/>
          <w:sz w:val="24"/>
          <w:szCs w:val="24"/>
          <w:lang w:val="en-GB"/>
        </w:rPr>
        <w:t>staff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B6A2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14:paraId="3748F4FA" w14:textId="26F884BD" w:rsidR="00FE61B8" w:rsidRPr="00767CFD" w:rsidRDefault="00FE61B8" w:rsidP="006C5FA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Motivation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letter explaining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exchange program's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personal, </w:t>
      </w:r>
      <w:r w:rsidR="001567D3" w:rsidRPr="00767CFD">
        <w:rPr>
          <w:rFonts w:ascii="Times New Roman" w:hAnsi="Times New Roman" w:cs="Times New Roman"/>
          <w:sz w:val="24"/>
          <w:szCs w:val="24"/>
          <w:lang w:val="en-GB"/>
        </w:rPr>
        <w:t>professional,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and institutional (CIT) benefits.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explanation of institutional benefits shall include the description of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contribution of exchange to building relations with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hosting university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cooperation on the level of research and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knowledge transfer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050C29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50C29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(motivational letter);</w:t>
      </w:r>
    </w:p>
    <w:p w14:paraId="04EAFABC" w14:textId="21A6FD67" w:rsidR="00FE61B8" w:rsidRPr="00767CFD" w:rsidRDefault="00050C29" w:rsidP="006C5FA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Previous experience in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study and research projects 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publications.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71AFB" w:rsidRPr="00767CFD">
        <w:rPr>
          <w:rFonts w:ascii="Times New Roman" w:hAnsi="Times New Roman" w:cs="Times New Roman"/>
          <w:sz w:val="24"/>
          <w:szCs w:val="24"/>
          <w:lang w:val="en-GB"/>
        </w:rPr>
        <w:t>a w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ritten Department Evaluation); </w:t>
      </w:r>
    </w:p>
    <w:p w14:paraId="45A19E97" w14:textId="1AE01047" w:rsidR="00FE61B8" w:rsidRDefault="00342A7E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roposed Erasmus+ or mobility program is the first exchange experience for the candidate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0C1588" w:rsidRPr="00767C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F4787" w:rsidRPr="00767CFD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4787" w:rsidRPr="00767CFD">
        <w:rPr>
          <w:rFonts w:ascii="Times New Roman" w:hAnsi="Times New Roman" w:cs="Times New Roman"/>
          <w:sz w:val="24"/>
          <w:szCs w:val="24"/>
          <w:lang w:val="en-GB"/>
        </w:rPr>
        <w:t>candidate declaration)</w:t>
      </w:r>
    </w:p>
    <w:p w14:paraId="7B562ADC" w14:textId="3EDD319A" w:rsidR="00861B77" w:rsidRPr="00861B77" w:rsidRDefault="00861B77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>The number of classes and/or training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>that comply with classes/training courses agreed with partnering institutions</w:t>
      </w:r>
      <w:r w:rsidRPr="000573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F32DB20" w14:textId="01FF9C90" w:rsidR="00861B77" w:rsidRPr="00767CFD" w:rsidRDefault="00861B77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academic performance</w:t>
      </w:r>
      <w:r w:rsidRPr="00861B77">
        <w:rPr>
          <w:rFonts w:ascii="Times New Roman" w:hAnsi="Times New Roman" w:cs="Times New Roman"/>
          <w:b/>
          <w:sz w:val="24"/>
          <w:szCs w:val="24"/>
          <w:lang w:val="en-GB"/>
        </w:rPr>
        <w:t>. 15 points.</w:t>
      </w:r>
    </w:p>
    <w:p w14:paraId="6FDCDA50" w14:textId="210B5A6B" w:rsidR="00342A7E" w:rsidRPr="00767CFD" w:rsidRDefault="000529F1" w:rsidP="00342A7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proficiency (certificates, </w:t>
      </w:r>
      <w:r w:rsidR="00E5402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2-C1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71A3090" w14:textId="12CA1B8E" w:rsidR="00C23751" w:rsidRPr="00767CFD" w:rsidRDefault="00D6179D" w:rsidP="00C2375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>Nomination criteria for</w:t>
      </w:r>
      <w:r w:rsidR="00C23751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administrative staff:</w:t>
      </w:r>
    </w:p>
    <w:p w14:paraId="12C5BCE3" w14:textId="5500ECF2" w:rsidR="00C23751" w:rsidRPr="00767CFD" w:rsidRDefault="00A95A75" w:rsidP="00342A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Motivation letter explaining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exchange program's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personal, professional, and institutional (CIT) benefits. The explanation of institutional benefits shall include the description of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the exchange contribution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to building relations with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hosting university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cooperation on the level of organizational development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building infrastructure for efficient institutional administration.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2EB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C23751" w:rsidRPr="00767CFD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23426A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23426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A7E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(motivational letter);</w:t>
      </w:r>
    </w:p>
    <w:p w14:paraId="4C4A8147" w14:textId="6D719CC2" w:rsidR="00B92EB5" w:rsidRPr="00767CFD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Previous experience in </w:t>
      </w:r>
      <w:r>
        <w:rPr>
          <w:rFonts w:ascii="Times New Roman" w:hAnsi="Times New Roman" w:cs="Times New Roman"/>
          <w:sz w:val="24"/>
          <w:szCs w:val="24"/>
          <w:lang w:val="en-GB"/>
        </w:rPr>
        <w:t>the Erasmus and mobilities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(a written Department Evaluation); </w:t>
      </w:r>
    </w:p>
    <w:p w14:paraId="614E5D41" w14:textId="77777777" w:rsidR="00B92EB5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proposed Erasmus+ or mobility program is the first exchange experience for the candidate.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points.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(Written candidate declaration)</w:t>
      </w:r>
    </w:p>
    <w:p w14:paraId="165C6600" w14:textId="700ED22C" w:rsidR="00B92EB5" w:rsidRPr="00861B77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description of working place complies to the position agreed with the partner institution.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481058C" w14:textId="7534B8DE" w:rsidR="00342A7E" w:rsidRPr="00767CFD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job performance</w:t>
      </w:r>
      <w:r w:rsidRPr="00861B77">
        <w:rPr>
          <w:rFonts w:ascii="Times New Roman" w:hAnsi="Times New Roman" w:cs="Times New Roman"/>
          <w:b/>
          <w:sz w:val="24"/>
          <w:szCs w:val="24"/>
          <w:lang w:val="en-GB"/>
        </w:rPr>
        <w:t>. 15 points.</w:t>
      </w:r>
    </w:p>
    <w:p w14:paraId="0EF64F58" w14:textId="474392C2" w:rsidR="00180219" w:rsidRDefault="000529F1" w:rsidP="00EC27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proficiency (certificates, 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B1-C1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F7052B5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41596FE4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1CECE493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5702A528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39AFB4C7" w14:textId="47099E17" w:rsidR="006C79FE" w:rsidRDefault="006C79FE" w:rsidP="006C7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 E C T O R</w:t>
      </w:r>
    </w:p>
    <w:p w14:paraId="2CCA6269" w14:textId="1D0144E4" w:rsidR="006C79FE" w:rsidRPr="00767CFD" w:rsidRDefault="006C79FE" w:rsidP="006C79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</w:rPr>
        <w:t>Prof.Dr</w:t>
      </w:r>
      <w:proofErr w:type="spellEnd"/>
      <w:r>
        <w:rPr>
          <w:rFonts w:ascii="Times New Roman" w:hAnsi="Times New Roman" w:cs="Times New Roman"/>
          <w:b/>
        </w:rPr>
        <w:t>. Sokol ABAZI</w:t>
      </w:r>
    </w:p>
    <w:sectPr w:rsidR="006C79FE" w:rsidRPr="00767CFD" w:rsidSect="006C79FE">
      <w:headerReference w:type="default" r:id="rId8"/>
      <w:footerReference w:type="default" r:id="rId9"/>
      <w:pgSz w:w="12240" w:h="15840"/>
      <w:pgMar w:top="20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C1C8" w14:textId="77777777" w:rsidR="00832EF5" w:rsidRDefault="00832EF5" w:rsidP="009F4CEC">
      <w:pPr>
        <w:spacing w:after="0" w:line="240" w:lineRule="auto"/>
      </w:pPr>
      <w:r>
        <w:separator/>
      </w:r>
    </w:p>
  </w:endnote>
  <w:endnote w:type="continuationSeparator" w:id="0">
    <w:p w14:paraId="60D0A8AB" w14:textId="77777777" w:rsidR="00832EF5" w:rsidRDefault="00832EF5" w:rsidP="009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2D58" w14:textId="77777777" w:rsidR="00215269" w:rsidRDefault="00215269" w:rsidP="00215269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 xml:space="preserve">Address: Str. Andon </w:t>
    </w:r>
    <w:proofErr w:type="spellStart"/>
    <w:r>
      <w:rPr>
        <w:rFonts w:ascii="Arial Narrow" w:hAnsi="Arial Narrow" w:cs="Arial"/>
        <w:color w:val="000000"/>
        <w:sz w:val="20"/>
        <w:szCs w:val="20"/>
      </w:rPr>
      <w:t>Zako</w:t>
    </w:r>
    <w:proofErr w:type="spellEnd"/>
    <w:r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>
      <w:rPr>
        <w:rFonts w:ascii="Arial Narrow" w:hAnsi="Arial Narrow" w:cs="Arial"/>
        <w:color w:val="000000"/>
        <w:sz w:val="20"/>
        <w:szCs w:val="20"/>
      </w:rPr>
      <w:t>Cajupi</w:t>
    </w:r>
    <w:proofErr w:type="spellEnd"/>
    <w:r>
      <w:rPr>
        <w:rFonts w:ascii="Arial Narrow" w:hAnsi="Arial Narrow" w:cs="Arial"/>
        <w:color w:val="000000"/>
        <w:sz w:val="20"/>
        <w:szCs w:val="20"/>
      </w:rPr>
      <w:t>, Tirana - Albania</w:t>
    </w:r>
  </w:p>
  <w:p w14:paraId="19884761" w14:textId="3A555C97" w:rsidR="00215269" w:rsidRDefault="00215269" w:rsidP="00215269">
    <w:pPr>
      <w:pStyle w:val="Footer"/>
      <w:jc w:val="center"/>
    </w:pPr>
    <w:r>
      <w:rPr>
        <w:rFonts w:ascii="Arial Narrow" w:hAnsi="Arial Narrow" w:cs="Arial"/>
        <w:color w:val="000000"/>
        <w:sz w:val="20"/>
        <w:szCs w:val="20"/>
      </w:rPr>
      <w:t>Website:</w:t>
    </w:r>
    <w:r>
      <w:rPr>
        <w:rFonts w:ascii="Arial Narrow" w:hAnsi="Arial Narrow" w:cs="Arial"/>
        <w:color w:val="888888"/>
        <w:sz w:val="20"/>
        <w:szCs w:val="20"/>
      </w:rPr>
      <w:t> </w:t>
    </w:r>
    <w:hyperlink r:id="rId1" w:tgtFrame="_blank" w:history="1">
      <w:r>
        <w:rPr>
          <w:rStyle w:val="Hyperlink"/>
          <w:rFonts w:ascii="Arial Narrow" w:hAnsi="Arial Narrow" w:cs="Arial"/>
          <w:color w:val="1155CC"/>
          <w:sz w:val="20"/>
          <w:szCs w:val="20"/>
        </w:rPr>
        <w:t>http://www.cit.edu.al</w:t>
      </w:r>
    </w:hyperlink>
    <w:r>
      <w:rPr>
        <w:rFonts w:ascii="Arial Narrow" w:hAnsi="Arial Narrow" w:cs="Arial"/>
        <w:color w:val="1155CC"/>
        <w:sz w:val="20"/>
        <w:szCs w:val="20"/>
      </w:rPr>
      <w:t xml:space="preserve">; </w:t>
    </w:r>
    <w:r>
      <w:rPr>
        <w:rFonts w:ascii="Arial Narrow" w:hAnsi="Arial Narrow" w:cs="Arial"/>
        <w:color w:val="000000"/>
        <w:sz w:val="20"/>
        <w:szCs w:val="20"/>
      </w:rPr>
      <w:t>E-mail: </w:t>
    </w:r>
    <w:hyperlink r:id="rId2" w:tgtFrame="_blank" w:history="1">
      <w:r>
        <w:rPr>
          <w:rStyle w:val="Hyperlink"/>
          <w:rFonts w:ascii="Arial Narrow" w:hAnsi="Arial Narrow" w:cs="Arial"/>
          <w:color w:val="1155CC"/>
          <w:sz w:val="20"/>
          <w:szCs w:val="20"/>
        </w:rPr>
        <w:t>internationaloffice@cit.edu.al</w:t>
      </w:r>
    </w:hyperlink>
    <w:r>
      <w:rPr>
        <w:rFonts w:ascii="Arial Narrow" w:hAnsi="Arial Narrow" w:cs="Arial"/>
        <w:color w:val="000000"/>
        <w:sz w:val="20"/>
        <w:szCs w:val="20"/>
      </w:rPr>
      <w:t>; Tel.: 0692817502;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93EE" w14:textId="77777777" w:rsidR="00832EF5" w:rsidRDefault="00832EF5" w:rsidP="009F4CEC">
      <w:pPr>
        <w:spacing w:after="0" w:line="240" w:lineRule="auto"/>
      </w:pPr>
      <w:r>
        <w:separator/>
      </w:r>
    </w:p>
  </w:footnote>
  <w:footnote w:type="continuationSeparator" w:id="0">
    <w:p w14:paraId="24993706" w14:textId="77777777" w:rsidR="00832EF5" w:rsidRDefault="00832EF5" w:rsidP="009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A313" w14:textId="5B38A5BF" w:rsidR="009F4CEC" w:rsidRDefault="009F4CEC">
    <w:pPr>
      <w:pStyle w:val="Header"/>
    </w:pPr>
    <w:r w:rsidRPr="009F4CEC">
      <w:rPr>
        <w:noProof/>
      </w:rPr>
      <w:drawing>
        <wp:anchor distT="0" distB="0" distL="114300" distR="114300" simplePos="0" relativeHeight="251658240" behindDoc="0" locked="0" layoutInCell="1" allowOverlap="1" wp14:anchorId="05581CEF" wp14:editId="0151D537">
          <wp:simplePos x="0" y="0"/>
          <wp:positionH relativeFrom="column">
            <wp:posOffset>57150</wp:posOffset>
          </wp:positionH>
          <wp:positionV relativeFrom="paragraph">
            <wp:posOffset>-57150</wp:posOffset>
          </wp:positionV>
          <wp:extent cx="1168400" cy="514350"/>
          <wp:effectExtent l="0" t="0" r="0" b="0"/>
          <wp:wrapSquare wrapText="bothSides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7A1EE" w14:textId="77777777" w:rsidR="009F4CEC" w:rsidRDefault="009F4CEC">
    <w:pPr>
      <w:pStyle w:val="Header"/>
    </w:pPr>
  </w:p>
  <w:p w14:paraId="05710FBA" w14:textId="77777777" w:rsidR="009F4CEC" w:rsidRDefault="009F4CEC">
    <w:pPr>
      <w:pStyle w:val="Header"/>
    </w:pPr>
  </w:p>
  <w:p w14:paraId="00FD594D" w14:textId="6B033D3D" w:rsidR="009F4CEC" w:rsidRDefault="009F4CEC">
    <w:pPr>
      <w:pStyle w:val="Header"/>
      <w:rPr>
        <w:rFonts w:ascii="Times New Roman" w:hAnsi="Times New Roman" w:cs="Times New Roman"/>
        <w:i/>
        <w:sz w:val="20"/>
      </w:rPr>
    </w:pPr>
    <w:r w:rsidRPr="006C79FE">
      <w:rPr>
        <w:rFonts w:ascii="Times New Roman" w:hAnsi="Times New Roman" w:cs="Times New Roman"/>
        <w:i/>
        <w:sz w:val="20"/>
      </w:rPr>
      <w:t xml:space="preserve">International Relations and Project </w:t>
    </w:r>
    <w:r w:rsidR="00767CFD" w:rsidRPr="006C79FE">
      <w:rPr>
        <w:rFonts w:ascii="Times New Roman" w:hAnsi="Times New Roman" w:cs="Times New Roman"/>
        <w:i/>
        <w:sz w:val="20"/>
      </w:rPr>
      <w:t>O</w:t>
    </w:r>
    <w:r w:rsidRPr="006C79FE">
      <w:rPr>
        <w:rFonts w:ascii="Times New Roman" w:hAnsi="Times New Roman" w:cs="Times New Roman"/>
        <w:i/>
        <w:sz w:val="20"/>
      </w:rPr>
      <w:t>ffice</w:t>
    </w:r>
  </w:p>
  <w:p w14:paraId="76512BF1" w14:textId="3C332F5B" w:rsidR="00C14D78" w:rsidRDefault="00C14D78">
    <w:pPr>
      <w:pStyle w:val="Header"/>
      <w:rPr>
        <w:rFonts w:ascii="Times New Roman" w:hAnsi="Times New Roman" w:cs="Times New Roman"/>
        <w:i/>
        <w:sz w:val="20"/>
        <w:lang w:val="en-GB"/>
      </w:rPr>
    </w:pPr>
    <w:r w:rsidRPr="00C14D78">
      <w:rPr>
        <w:rFonts w:ascii="Times New Roman" w:hAnsi="Times New Roman" w:cs="Times New Roman"/>
        <w:i/>
        <w:sz w:val="20"/>
        <w:lang w:val="en-GB"/>
      </w:rPr>
      <w:t>Document I.A: The Erasmus+ Applicants Nomination Process and Candidate Evaluation Criteria</w:t>
    </w:r>
  </w:p>
  <w:p w14:paraId="7DEBC0D3" w14:textId="77777777" w:rsidR="00C14D78" w:rsidRPr="00C14D78" w:rsidRDefault="00C14D78" w:rsidP="00C14D78">
    <w:pPr>
      <w:pStyle w:val="Header"/>
      <w:rPr>
        <w:rFonts w:ascii="Times New Roman" w:hAnsi="Times New Roman" w:cs="Times New Roman"/>
        <w:i/>
        <w:sz w:val="20"/>
        <w:lang w:val="en-GB"/>
      </w:rPr>
    </w:pPr>
    <w:r w:rsidRPr="00C14D78">
      <w:rPr>
        <w:rFonts w:ascii="Times New Roman" w:hAnsi="Times New Roman" w:cs="Times New Roman"/>
        <w:i/>
        <w:sz w:val="20"/>
      </w:rPr>
      <w:t xml:space="preserve">Linked to: </w:t>
    </w:r>
    <w:r w:rsidRPr="00C14D78">
      <w:rPr>
        <w:rFonts w:ascii="Times New Roman" w:hAnsi="Times New Roman" w:cs="Times New Roman"/>
        <w:i/>
        <w:sz w:val="20"/>
        <w:lang w:val="en-GB"/>
      </w:rPr>
      <w:t>CIT staff and student's mobility manual</w:t>
    </w:r>
  </w:p>
  <w:p w14:paraId="12AC7AB2" w14:textId="77777777" w:rsidR="00C14D78" w:rsidRPr="00C14D78" w:rsidRDefault="00C14D78">
    <w:pPr>
      <w:pStyle w:val="Head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09"/>
    <w:multiLevelType w:val="hybridMultilevel"/>
    <w:tmpl w:val="6F3CE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FAC88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BF"/>
    <w:multiLevelType w:val="hybridMultilevel"/>
    <w:tmpl w:val="B2B2D818"/>
    <w:lvl w:ilvl="0" w:tplc="D76E3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E33"/>
    <w:multiLevelType w:val="hybridMultilevel"/>
    <w:tmpl w:val="AB66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390F"/>
    <w:multiLevelType w:val="hybridMultilevel"/>
    <w:tmpl w:val="9B56B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5FE0"/>
    <w:multiLevelType w:val="hybridMultilevel"/>
    <w:tmpl w:val="C6B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7D5D"/>
    <w:multiLevelType w:val="hybridMultilevel"/>
    <w:tmpl w:val="51D6006A"/>
    <w:lvl w:ilvl="0" w:tplc="90F450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E096D"/>
    <w:multiLevelType w:val="hybridMultilevel"/>
    <w:tmpl w:val="B5E0D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BE2"/>
    <w:multiLevelType w:val="hybridMultilevel"/>
    <w:tmpl w:val="AB66081E"/>
    <w:lvl w:ilvl="0" w:tplc="5D6EC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2556"/>
    <w:multiLevelType w:val="hybridMultilevel"/>
    <w:tmpl w:val="D5084FB2"/>
    <w:lvl w:ilvl="0" w:tplc="70A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E722C"/>
    <w:multiLevelType w:val="hybridMultilevel"/>
    <w:tmpl w:val="9B520932"/>
    <w:lvl w:ilvl="0" w:tplc="5316C6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80"/>
    <w:rsid w:val="000036AA"/>
    <w:rsid w:val="00030307"/>
    <w:rsid w:val="00050C29"/>
    <w:rsid w:val="000529F1"/>
    <w:rsid w:val="00057314"/>
    <w:rsid w:val="00057DA4"/>
    <w:rsid w:val="00060A9F"/>
    <w:rsid w:val="00062791"/>
    <w:rsid w:val="000801E1"/>
    <w:rsid w:val="00095B17"/>
    <w:rsid w:val="00097C29"/>
    <w:rsid w:val="000C1588"/>
    <w:rsid w:val="000C61BC"/>
    <w:rsid w:val="000F2154"/>
    <w:rsid w:val="00137F58"/>
    <w:rsid w:val="001567D3"/>
    <w:rsid w:val="00180219"/>
    <w:rsid w:val="001A694E"/>
    <w:rsid w:val="001B6A6C"/>
    <w:rsid w:val="00215269"/>
    <w:rsid w:val="0022186D"/>
    <w:rsid w:val="0023426A"/>
    <w:rsid w:val="00260554"/>
    <w:rsid w:val="00264C7A"/>
    <w:rsid w:val="0029426B"/>
    <w:rsid w:val="002E33CB"/>
    <w:rsid w:val="002F4787"/>
    <w:rsid w:val="00321FBE"/>
    <w:rsid w:val="00333CB9"/>
    <w:rsid w:val="00342A7E"/>
    <w:rsid w:val="003675F7"/>
    <w:rsid w:val="00371AFB"/>
    <w:rsid w:val="00417D0F"/>
    <w:rsid w:val="0042596C"/>
    <w:rsid w:val="00446491"/>
    <w:rsid w:val="00477A64"/>
    <w:rsid w:val="00482AAD"/>
    <w:rsid w:val="004C7C41"/>
    <w:rsid w:val="004D3B4B"/>
    <w:rsid w:val="004E320A"/>
    <w:rsid w:val="004E5B08"/>
    <w:rsid w:val="005A1CB6"/>
    <w:rsid w:val="005B6B0A"/>
    <w:rsid w:val="005D6323"/>
    <w:rsid w:val="005F5378"/>
    <w:rsid w:val="00621E57"/>
    <w:rsid w:val="00631BBF"/>
    <w:rsid w:val="006439C9"/>
    <w:rsid w:val="00656ED9"/>
    <w:rsid w:val="006833A1"/>
    <w:rsid w:val="00685510"/>
    <w:rsid w:val="006A2E41"/>
    <w:rsid w:val="006B6A28"/>
    <w:rsid w:val="006C5D39"/>
    <w:rsid w:val="006C5FA3"/>
    <w:rsid w:val="006C79FE"/>
    <w:rsid w:val="006E15DE"/>
    <w:rsid w:val="006F0639"/>
    <w:rsid w:val="0070283C"/>
    <w:rsid w:val="007031E2"/>
    <w:rsid w:val="00754DAF"/>
    <w:rsid w:val="007613CA"/>
    <w:rsid w:val="00767CFD"/>
    <w:rsid w:val="007C6916"/>
    <w:rsid w:val="007C743F"/>
    <w:rsid w:val="007D53E1"/>
    <w:rsid w:val="007E5FD9"/>
    <w:rsid w:val="00832EF5"/>
    <w:rsid w:val="00841A1F"/>
    <w:rsid w:val="00861B77"/>
    <w:rsid w:val="00867624"/>
    <w:rsid w:val="00877E88"/>
    <w:rsid w:val="00913FFE"/>
    <w:rsid w:val="00914480"/>
    <w:rsid w:val="00920F56"/>
    <w:rsid w:val="009370C5"/>
    <w:rsid w:val="009B2B6E"/>
    <w:rsid w:val="009C54E7"/>
    <w:rsid w:val="009D7B14"/>
    <w:rsid w:val="009F4CEC"/>
    <w:rsid w:val="00A2418A"/>
    <w:rsid w:val="00A84BFB"/>
    <w:rsid w:val="00A95A75"/>
    <w:rsid w:val="00AA5E0C"/>
    <w:rsid w:val="00AA7055"/>
    <w:rsid w:val="00AB0B0B"/>
    <w:rsid w:val="00AB0E10"/>
    <w:rsid w:val="00AC764E"/>
    <w:rsid w:val="00AD2F44"/>
    <w:rsid w:val="00AE1465"/>
    <w:rsid w:val="00AE5C1A"/>
    <w:rsid w:val="00B112C5"/>
    <w:rsid w:val="00B115C0"/>
    <w:rsid w:val="00B35A50"/>
    <w:rsid w:val="00B84919"/>
    <w:rsid w:val="00B9012D"/>
    <w:rsid w:val="00B92EB5"/>
    <w:rsid w:val="00BB0C70"/>
    <w:rsid w:val="00C05169"/>
    <w:rsid w:val="00C14D78"/>
    <w:rsid w:val="00C2244E"/>
    <w:rsid w:val="00C23751"/>
    <w:rsid w:val="00C471E9"/>
    <w:rsid w:val="00C8016B"/>
    <w:rsid w:val="00CA6AB7"/>
    <w:rsid w:val="00CC4AB3"/>
    <w:rsid w:val="00CD0D46"/>
    <w:rsid w:val="00CD4843"/>
    <w:rsid w:val="00CE4BCE"/>
    <w:rsid w:val="00D05BFF"/>
    <w:rsid w:val="00D6179D"/>
    <w:rsid w:val="00DC337F"/>
    <w:rsid w:val="00DD7DD5"/>
    <w:rsid w:val="00DF4D86"/>
    <w:rsid w:val="00E04290"/>
    <w:rsid w:val="00E2407F"/>
    <w:rsid w:val="00E5402C"/>
    <w:rsid w:val="00E74BAC"/>
    <w:rsid w:val="00E80F66"/>
    <w:rsid w:val="00E909D1"/>
    <w:rsid w:val="00EA0550"/>
    <w:rsid w:val="00EB6B90"/>
    <w:rsid w:val="00EC2776"/>
    <w:rsid w:val="00F53EED"/>
    <w:rsid w:val="00F93F31"/>
    <w:rsid w:val="00FC0FFC"/>
    <w:rsid w:val="00FD06FD"/>
    <w:rsid w:val="00FD584A"/>
    <w:rsid w:val="00FE61B8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5202"/>
  <w15:chartTrackingRefBased/>
  <w15:docId w15:val="{4C860A54-718D-4333-AD59-2D84F65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EC"/>
  </w:style>
  <w:style w:type="paragraph" w:styleId="Footer">
    <w:name w:val="footer"/>
    <w:basedOn w:val="Normal"/>
    <w:link w:val="FooterChar"/>
    <w:uiPriority w:val="99"/>
    <w:unhideWhenUsed/>
    <w:rsid w:val="009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EC"/>
  </w:style>
  <w:style w:type="character" w:styleId="Hyperlink">
    <w:name w:val="Hyperlink"/>
    <w:basedOn w:val="DefaultParagraphFont"/>
    <w:uiPriority w:val="99"/>
    <w:unhideWhenUsed/>
    <w:rsid w:val="00DF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yapplications@cit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office@cit.edu.al" TargetMode="External"/><Relationship Id="rId1" Type="http://schemas.openxmlformats.org/officeDocument/2006/relationships/hyperlink" Target="http://www.cit.edu.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BAE1CF-EB6C-4D45-9D00-9B96F87BCB8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</dc:creator>
  <cp:keywords/>
  <dc:description/>
  <cp:lastModifiedBy>Admin</cp:lastModifiedBy>
  <cp:revision>2</cp:revision>
  <dcterms:created xsi:type="dcterms:W3CDTF">2022-05-30T08:50:00Z</dcterms:created>
  <dcterms:modified xsi:type="dcterms:W3CDTF">2022-05-30T08:50:00Z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documentId_2759</vt:lpwstr>
  </property>
  <property fmtid="{D5CDD505-2E9C-101B-9397-08002B2CF9AE}" pid="3" name="grammarly_documentContext">
    <vt:lpwstr>{"goals":[],"domain":"general","emotions":[],"dialect":"british"}</vt:lpwstr>
  </property>
</Properties>
</file>